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bCs/>
        </w:rPr>
      </w:pPr>
      <w:r>
        <w:rPr>
          <w:rFonts w:hint="eastAsia" w:ascii="黑体" w:eastAsia="黑体"/>
          <w:bCs/>
        </w:rPr>
        <w:t>附件1</w:t>
      </w:r>
    </w:p>
    <w:p>
      <w:pPr>
        <w:widowControl/>
        <w:jc w:val="left"/>
        <w:rPr>
          <w:rFonts w:hint="eastAsia" w:ascii="黑体" w:eastAsia="黑体"/>
          <w:bCs/>
        </w:rPr>
      </w:pPr>
    </w:p>
    <w:p>
      <w:pPr>
        <w:widowControl/>
        <w:snapToGrid w:val="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河南省2018年上半年申请认定高等学校教师资格人员花名册</w:t>
      </w:r>
    </w:p>
    <w:p>
      <w:pPr>
        <w:widowControl/>
        <w:snapToGrid w:val="0"/>
        <w:jc w:val="center"/>
        <w:rPr>
          <w:rFonts w:hint="eastAsia" w:ascii="楷体_GB2312" w:eastAsia="楷体_GB2312"/>
          <w:bCs/>
          <w:sz w:val="24"/>
        </w:rPr>
      </w:pPr>
    </w:p>
    <w:p>
      <w:pPr>
        <w:widowControl/>
        <w:snapToGrid w:val="0"/>
        <w:jc w:val="left"/>
        <w:rPr>
          <w:rFonts w:hint="eastAsia" w:ascii="楷体_GB2312" w:eastAsia="楷体_GB2312"/>
          <w:bCs/>
        </w:rPr>
      </w:pPr>
      <w:r>
        <w:rPr>
          <w:rFonts w:hint="eastAsia" w:ascii="楷体_GB2312" w:eastAsia="楷体_GB2312"/>
          <w:bCs/>
        </w:rPr>
        <w:t>院校（盖章）：                                 申请人员类别：</w:t>
      </w:r>
    </w:p>
    <w:tbl>
      <w:tblPr>
        <w:tblStyle w:val="5"/>
        <w:tblW w:w="1349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692"/>
        <w:gridCol w:w="692"/>
        <w:gridCol w:w="692"/>
        <w:gridCol w:w="1339"/>
        <w:gridCol w:w="1405"/>
        <w:gridCol w:w="1405"/>
        <w:gridCol w:w="1447"/>
        <w:gridCol w:w="2100"/>
        <w:gridCol w:w="1636"/>
        <w:gridCol w:w="13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序号</w:t>
            </w: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姓名</w:t>
            </w: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性别</w:t>
            </w: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民族</w:t>
            </w: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出生年月</w:t>
            </w: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身份证号码</w:t>
            </w:r>
          </w:p>
        </w:tc>
        <w:tc>
          <w:tcPr>
            <w:tcW w:w="140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毕业院校</w:t>
            </w:r>
          </w:p>
        </w:tc>
        <w:tc>
          <w:tcPr>
            <w:tcW w:w="144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所学专业</w:t>
            </w: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申请任教学科</w:t>
            </w:r>
          </w:p>
        </w:tc>
        <w:tc>
          <w:tcPr>
            <w:tcW w:w="13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二级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三级</w:t>
            </w: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snapToGrid w:val="0"/>
              <w:spacing w:before="0" w:beforeAutospacing="0" w:after="0" w:afterAutospacing="0"/>
              <w:rPr>
                <w:rFonts w:ascii="Times New Roman" w:hAnsi="Times New Roman"/>
                <w:bCs/>
                <w:kern w:val="2"/>
              </w:rPr>
            </w:pPr>
            <w:r>
              <w:rPr>
                <w:rFonts w:hint="eastAsia" w:ascii="Times New Roman" w:hAnsi="Times New Roman"/>
                <w:bCs/>
                <w:kern w:val="2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>
      <w:pPr>
        <w:widowControl/>
        <w:snapToGrid w:val="0"/>
        <w:jc w:val="left"/>
        <w:rPr>
          <w:rFonts w:hint="eastAsia" w:ascii="楷体_GB2312" w:eastAsia="楷体_GB2312"/>
          <w:bCs/>
          <w:sz w:val="13"/>
          <w:szCs w:val="13"/>
        </w:rPr>
      </w:pPr>
    </w:p>
    <w:p>
      <w:pPr>
        <w:widowControl/>
        <w:snapToGrid w:val="0"/>
        <w:ind w:firstLine="480" w:firstLineChars="200"/>
        <w:jc w:val="left"/>
        <w:rPr>
          <w:rFonts w:hint="eastAsia"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注：1、“申请人员类别”应按“直接认定”、“面试”两类分别填写；2、“申请任教学科”按申请人的《教师资格认定申请表》上所填内容如实填写，为方便教学技能测试分组，二级学科不能明确显示申请人任教课程的，须填写至三级学科；3、按姓氏拼音升序集中排列。</w:t>
      </w:r>
    </w:p>
    <w:p>
      <w:pPr>
        <w:widowControl/>
        <w:spacing w:line="360" w:lineRule="auto"/>
        <w:jc w:val="left"/>
        <w:rPr>
          <w:rFonts w:ascii="仿宋_GB2312" w:hAnsi="宋体"/>
        </w:rPr>
        <w:sectPr>
          <w:pgSz w:w="16838" w:h="11906" w:orient="landscape"/>
          <w:pgMar w:top="1644" w:right="1985" w:bottom="1588" w:left="1928" w:header="0" w:footer="1588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